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19" w:rsidRPr="003141B1" w:rsidRDefault="00244719" w:rsidP="003141B1">
      <w:pPr>
        <w:spacing w:before="100" w:beforeAutospacing="1" w:after="100" w:afterAutospacing="1" w:line="461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</w:pPr>
      <w:r w:rsidRPr="003141B1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lang w:eastAsia="ru-RU"/>
        </w:rPr>
        <w:t>ИНТЕЛЛЕКТУАЛЬНЫЕ ПРИБОРЫ УЧЁТА</w:t>
      </w:r>
    </w:p>
    <w:p w:rsidR="00244719" w:rsidRPr="003141B1" w:rsidRDefault="00244719" w:rsidP="003141B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41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установки, замены, поверки приборов коммерческого учета. Подача заявки на установку/замену прибора учета</w:t>
      </w:r>
    </w:p>
    <w:p w:rsidR="00244719" w:rsidRPr="003141B1" w:rsidRDefault="00244719" w:rsidP="003141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41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Преимущества интеллектуальных приборов учёта</w:t>
      </w:r>
    </w:p>
    <w:p w:rsidR="00244719" w:rsidRPr="003141B1" w:rsidRDefault="00244719" w:rsidP="003141B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3141B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Порядок установки (замены) приборов учета электрической энергии при исполнении Федерального закона от 27.12.2018 №522-ФЗ</w:t>
      </w:r>
    </w:p>
    <w:p w:rsidR="00244719" w:rsidRPr="00244719" w:rsidRDefault="00244719" w:rsidP="00244719">
      <w:pPr>
        <w:spacing w:before="100" w:beforeAutospacing="1" w:after="346" w:line="23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 1 июля 2020 года, согласно законодательству, обязанность по установке и обслуживанию приборов учета электроэнергии (ПУ) переходит от граждан и организаций к </w:t>
      </w:r>
      <w:proofErr w:type="spell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энергокомпаниям</w:t>
      </w:r>
      <w:proofErr w:type="spell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(гарантирующим поставщикам и сетевым организациям).</w:t>
      </w:r>
    </w:p>
    <w:p w:rsidR="00244719" w:rsidRPr="00244719" w:rsidRDefault="00244719" w:rsidP="00244719">
      <w:pPr>
        <w:spacing w:before="100" w:beforeAutospacing="1" w:after="346" w:line="23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Замена «счетчиков» будет происходить полностью за счет </w:t>
      </w:r>
      <w:proofErr w:type="spell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энергокомпаний</w:t>
      </w:r>
      <w:proofErr w:type="spell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Приоритет отдается потребителям, у которых приборы учета не установлены, неисправны, выработали свой ресурс или требуют поверки (т.к. подошел нормативный срок). В иных случаях можно использовать имеющийся прибор учета.</w:t>
      </w:r>
    </w:p>
    <w:p w:rsidR="00244719" w:rsidRPr="00244719" w:rsidRDefault="00244719" w:rsidP="00244719">
      <w:pPr>
        <w:spacing w:before="100" w:beforeAutospacing="1" w:after="346" w:line="23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Сетевые организации обязаны осуществлять установку и замену приборов учета электрической энергии, которые используются для обеспечения коммерческого учета электроэнергии, в отношении объектов потребителей электроэнергии, приобретающих электрическую энергию на розничных рынках, объектов по производству электроэнергии на розничных рынках и объектов </w:t>
      </w:r>
      <w:proofErr w:type="spell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электросетевого</w:t>
      </w:r>
      <w:proofErr w:type="spell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хозяйства, принадлежащих смежным сетевым организациям и иным лицам, при отсутствии, выходе из строя, истечении срока эксплуатации или истечении интервала между поверками</w:t>
      </w:r>
      <w:proofErr w:type="gram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приборов учета электроэнергии и (или) иного оборудования, которые используются для коммерческого учета электроэнергии, в том числе не принадлежащих сетевой организации, а также при технологическом присоединении, за исключением коллективных (</w:t>
      </w:r>
      <w:proofErr w:type="spell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общедомовых</w:t>
      </w:r>
      <w:proofErr w:type="spell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 приборов учета электрической энергии.</w:t>
      </w:r>
    </w:p>
    <w:p w:rsidR="00244719" w:rsidRPr="00244719" w:rsidRDefault="00244719" w:rsidP="00244719">
      <w:pPr>
        <w:spacing w:before="100" w:beforeAutospacing="1" w:after="346" w:line="23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 31 декабря 2023 г. сетевые организации при истечении интервала между поверками приборов учета электрической энергии вправе осуществлять их поверку в течение срока их эксплуатации, установленного заводом-изготовителем, вместо их замены.</w:t>
      </w:r>
    </w:p>
    <w:p w:rsidR="00244719" w:rsidRPr="00244719" w:rsidRDefault="00244719" w:rsidP="00244719">
      <w:pPr>
        <w:spacing w:before="100" w:beforeAutospacing="1" w:after="346" w:line="23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Важно, что с 1 января 2022 года у гарантирующих поставщиков и </w:t>
      </w:r>
      <w:proofErr w:type="spell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электросетевых</w:t>
      </w:r>
      <w:proofErr w:type="spell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компаний возникает обязанность устанавливать только интеллектуальные приборы учета. При наличии такой возможности они могут делать это и ранее данного срока.</w:t>
      </w:r>
    </w:p>
    <w:p w:rsidR="00244719" w:rsidRPr="00244719" w:rsidRDefault="00244719" w:rsidP="00244719">
      <w:pPr>
        <w:spacing w:before="100" w:beforeAutospacing="1" w:after="346" w:line="230" w:lineRule="atLeast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Особенность интеллектуальных приборов учета в том, что они передают показания в </w:t>
      </w:r>
      <w:proofErr w:type="spell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энергокомпанию</w:t>
      </w:r>
      <w:proofErr w:type="spell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автоматически. До установки «умного счетчика» обязанность по передаче показаний сохраняется за потребителем.</w: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1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приборы учета устанавливают гарантирующие поставщики, а где сетевые компании?</w: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Гарантирующие поставщики устанавливают </w:t>
      </w:r>
      <w:proofErr w:type="spell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общедомовые</w:t>
      </w:r>
      <w:proofErr w:type="spell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квартирные (комнатные) приборы учета в многоквартирных домах. В остальных случаях установкой приборов учета занимаются сетевые организации.</w: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1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я хочу установить или поменять прибор учета?</w: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Вам необходимо оформить заявку. Существует несколько вариантов:</w:t>
      </w:r>
    </w:p>
    <w:p w:rsidR="00244719" w:rsidRPr="00244719" w:rsidRDefault="00244719" w:rsidP="00244719">
      <w:pPr>
        <w:numPr>
          <w:ilvl w:val="0"/>
          <w:numId w:val="1"/>
        </w:numPr>
        <w:shd w:val="clear" w:color="auto" w:fill="FFFFFF"/>
        <w:spacing w:before="100" w:beforeAutospacing="1" w:after="23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Энергокомпания</w:t>
      </w:r>
      <w:proofErr w:type="spellEnd"/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установит прибор учета электроэнергии, если Ваш прибор учета вышел из строя или у него истек срок поверки. Также Вы можете без каких-либо расходов получить прибор учета, если у Вас в принципе его нет.</w:t>
      </w:r>
    </w:p>
    <w:p w:rsidR="00B25804" w:rsidRPr="00B25804" w:rsidRDefault="00244719" w:rsidP="00244719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Если Ваш прибор учета исправен и у него не истек срок поверки, но Вы все равно хотите его </w:t>
      </w:r>
      <w:proofErr w:type="gramStart"/>
      <w:r w:rsidRPr="00B258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заменить на новый</w:t>
      </w:r>
      <w:proofErr w:type="gramEnd"/>
      <w:r w:rsidRPr="00B258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интеллектуальный счетчик, то </w:t>
      </w:r>
      <w:proofErr w:type="spellStart"/>
      <w:r w:rsidRPr="00B258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энергокомпания</w:t>
      </w:r>
      <w:proofErr w:type="spellEnd"/>
      <w:r w:rsidRPr="00B2580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проведет установку прибора учета за Ваш счет. </w:t>
      </w:r>
    </w:p>
    <w:p w:rsidR="00244719" w:rsidRPr="00B25804" w:rsidRDefault="00244719" w:rsidP="00B25804">
      <w:pPr>
        <w:shd w:val="clear" w:color="auto" w:fill="FFFFFF"/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80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необходимо заменить прибор учета в квартире?</w: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необходимо заменить прибор учета в квартире (комнате) многоквартирного дома, следует обращаться к гарантирующему поставщику. Также жильцы многоквартирных домов могут оставить заявку через управляющую организацию, которая обязана передать ее гарантирующему поставщику.</w: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lastRenderedPageBreak/>
        <w:t>В иных случаях обращаться следует к сетевой организации. Для потребителей услуг компании «</w:t>
      </w:r>
      <w:r w:rsidR="003141B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АО Протон</w:t>
      </w: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» работает </w:t>
      </w:r>
      <w:r w:rsidR="003141B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тел.+74862 498581</w:t>
      </w: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 Также Вы можете обратиться в клиентский офис, направить заявку заказным почтовым отправлением или заполнить заявку прямо на сайте в разделе </w:t>
      </w:r>
      <w:hyperlink r:id="rId5" w:history="1">
        <w:r w:rsidRPr="00244719">
          <w:rPr>
            <w:rFonts w:ascii="Times New Roman" w:eastAsia="Times New Roman" w:hAnsi="Times New Roman" w:cs="Times New Roman"/>
            <w:color w:val="005999"/>
            <w:sz w:val="15"/>
            <w:u w:val="single"/>
            <w:lang w:eastAsia="ru-RU"/>
          </w:rPr>
          <w:t>Заявка на замену/установку приборов учета</w:t>
        </w:r>
      </w:hyperlink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</w: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информацию необходимо указать в заявке?</w: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Если Вы направляете заявку самостоятельно, потребуются паспортные и контактные данные, информация о месте установки существующего прибора учета, расположении </w:t>
      </w:r>
      <w:proofErr w:type="spell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энергопринимающих</w:t>
      </w:r>
      <w:proofErr w:type="spell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устройств. Кроме того, Вас попросят указать причину обращения (отсутствие оборудования, истечение срока между поверками, выход из строя и т.д.).</w: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Если заявка направляется представителем заявителя, дополнительно необходимо подтвердить его полномочия. Если работы необходимо произвести для коммерческой организации, следует указать ее реквизиты (наименование, номер записи в ЕГРЮЛ (ЕГРИП), ИНН, фактический адрес).</w: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Вы также можете указать номер лицевого счета (договора энергоснабжения), номер прибора учета, желаемый способ для связи с Вами сотрудников </w:t>
      </w:r>
      <w:proofErr w:type="spell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энергокомпании</w:t>
      </w:r>
      <w:proofErr w:type="spell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и удобное время.</w: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Сотрудники </w:t>
      </w:r>
      <w:proofErr w:type="spell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энергокомпании</w:t>
      </w:r>
      <w:proofErr w:type="spell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обработают Вашу заявку и в течение 3-х рабочих дней при необходимости свяжутся с Вами либо направят запрос для уточнения недостающих данных. При наличии всей необходимой информации в течение 3-х рабочих дней в Ваш адрес будет направлен запрос о согласовании плановых даты и времени, когда представители сетевой организации или гарантирующего поставщика произведут осмотр, установку / замену и допуск в эксплуатацию прибора учета.</w: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документы нужны?</w:t>
      </w:r>
    </w:p>
    <w:p w:rsidR="00244719" w:rsidRPr="00244719" w:rsidRDefault="00244719" w:rsidP="00244719">
      <w:pPr>
        <w:numPr>
          <w:ilvl w:val="0"/>
          <w:numId w:val="2"/>
        </w:numPr>
        <w:shd w:val="clear" w:color="auto" w:fill="FFFFFF"/>
        <w:spacing w:before="100" w:beforeAutospacing="1" w:after="23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Копии документов, удостоверяющих личность, а также полномочия представителя заявителя</w:t>
      </w:r>
    </w:p>
    <w:p w:rsidR="00244719" w:rsidRPr="00244719" w:rsidRDefault="00244719" w:rsidP="00244719">
      <w:pPr>
        <w:numPr>
          <w:ilvl w:val="0"/>
          <w:numId w:val="2"/>
        </w:numPr>
        <w:shd w:val="clear" w:color="auto" w:fill="FFFFFF"/>
        <w:spacing w:before="100" w:beforeAutospacing="1" w:after="23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>Копии документов о технологическом присоединении и (или) акт допуска в эксплуатацию приборов учета электрической энергии</w: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будет происходить замена действующего прибора учета </w:t>
      </w:r>
      <w:proofErr w:type="gramStart"/>
      <w:r w:rsidRPr="002447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2447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интеллектуальный? Сколько это займет времени?</w: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 течение 10 дней после получения запроса от </w:t>
      </w:r>
      <w:proofErr w:type="spell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энергокомпании</w:t>
      </w:r>
      <w:proofErr w:type="spell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 согласовании плановых даты и времени осмотра, установки / замены и допуска в эксплуатацию прибора учета Вы должны подтвердить либо предложить новые дату и время. После этого представитель </w:t>
      </w:r>
      <w:proofErr w:type="spell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энергокомпании</w:t>
      </w:r>
      <w:proofErr w:type="spell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прибудет для проведения осмотра места установки прибора учета, определения необходимого объема работ. На следующем этапе будет осуществлен монтаж оборудования и оформлены необходимые документы на ввод ПУ в эксплуатацию.</w: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Если в течение 10 дней Вы не ответите на запрос </w:t>
      </w:r>
      <w:proofErr w:type="spell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энергокомпании</w:t>
      </w:r>
      <w:proofErr w:type="spell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 согласовании даты и времени работ, либо будет получен отказ, либо будет дважды не обеспечен доступ сотрудников </w:t>
      </w:r>
      <w:proofErr w:type="spell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энергокомпании</w:t>
      </w:r>
      <w:proofErr w:type="spell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для проведения осмотра места установки прибора учета и (или) для проведения установки нового прибора учета, то </w:t>
      </w:r>
      <w:proofErr w:type="spell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энергокомпания</w:t>
      </w:r>
      <w:proofErr w:type="spell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оставляет за собой право через четыре месяца установить прибор учета в ином месте, максимально</w:t>
      </w:r>
      <w:proofErr w:type="gram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proofErr w:type="gram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приближенном</w:t>
      </w:r>
      <w:proofErr w:type="gram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 границе балансовой принадлежности.</w: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1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Требуется ли мое личное присутствие?</w: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Ваше присутствие потребуется только в случае монтажа нового прибора учета в месте, представитель </w:t>
      </w:r>
      <w:proofErr w:type="spell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энергокомпании</w:t>
      </w:r>
      <w:proofErr w:type="spell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не сможет попасть без допуска с Вашей стороны (в квартире, доме и т.п.). Если Вы будете лично присутствовать, то по итогам Вам отдадут акт. Если Вы не присутствуете при установке и допуске ПУ в эксплуатацию, то сетевая организация направляет акт в Ваш адрес в течение двух дней.</w: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какие сроки осуществляется установка / замена прибора учета?</w: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По закону, установка прибора учета и допуск его к эксплуатации, в случае если такой прибор учета отсутствовал или вышел из строя, истек срок его эксплуатации по состоянию на 1 апреля 2020 г. или ранее, должна быть осуществлены не позднее 31 декабря 2023 г. В иных случаях установка, замена или поверка прибора учета электрической энергии, а также допуск к эксплуатации прибора</w:t>
      </w:r>
      <w:proofErr w:type="gramEnd"/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учета электрической энергии должны быть осуществлены не позднее 6 месяцев. Если есть согласие заявителя и обеспечен допуск к месту установки ПУ, специалисты </w:t>
      </w:r>
      <w:r w:rsidR="003141B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</w:t>
      </w:r>
      <w:proofErr w:type="gramStart"/>
      <w:r w:rsidR="003141B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</w:t>
      </w: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</w:t>
      </w:r>
      <w:proofErr w:type="gramEnd"/>
      <w:r w:rsidR="003141B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Протон</w:t>
      </w: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» предпримут все усилия для сокращения этого срока до 30 рабочих дней (при оперативном согласовании даты и времени со стороны заявителя).</w: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Будет ли осуществляться установка счетчика при новом технологическом присоединении?</w: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Срок установки прибора учета обозначается в договоре об осуществлении технологического присоединения. Установка ПУ выполняется сетевой организацией (застройщиком совместно с гарантирующими поставщиками в многоквартирных домах) на границе балансовой принадлежности. Допуск в эксплуатацию приборов учета происходит одновременно с осмотром присоединяемых электроустановок заявителя, предусмотренным Правилами технологического присоединения.</w: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1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мне снимать показания?</w:t>
      </w:r>
    </w:p>
    <w:p w:rsidR="00244719" w:rsidRPr="00244719" w:rsidRDefault="00244719" w:rsidP="00244719">
      <w:pPr>
        <w:numPr>
          <w:ilvl w:val="0"/>
          <w:numId w:val="3"/>
        </w:numPr>
        <w:shd w:val="clear" w:color="auto" w:fill="FFFFFF"/>
        <w:spacing w:before="100" w:beforeAutospacing="1" w:after="23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>Если установлен интеллектуальный прибор учета, то его эксплуатацию, передачу показаний и контроль исправности будет осуществлять сетевая организация (или гарантирующий поставщик в отношении многоквартирных домов).</w:t>
      </w:r>
    </w:p>
    <w:p w:rsidR="00244719" w:rsidRPr="00244719" w:rsidRDefault="00244719" w:rsidP="00244719">
      <w:pPr>
        <w:numPr>
          <w:ilvl w:val="0"/>
          <w:numId w:val="3"/>
        </w:numPr>
        <w:shd w:val="clear" w:color="auto" w:fill="FFFFFF"/>
        <w:spacing w:before="100" w:beforeAutospacing="1" w:after="23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 тех пор, пока Вам не установят интеллектуальную систему учета электрической энергии (мощности), обязанность по снятию показаний и их передаче в </w:t>
      </w:r>
      <w:proofErr w:type="spellStart"/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энергосбытовую</w:t>
      </w:r>
      <w:proofErr w:type="spellEnd"/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 сетевую организации несете Вы сами.</w:t>
      </w:r>
    </w:p>
    <w:p w:rsidR="00244719" w:rsidRPr="00244719" w:rsidRDefault="00244719" w:rsidP="00244719">
      <w:pPr>
        <w:shd w:val="clear" w:color="auto" w:fill="F8F8F9"/>
        <w:spacing w:before="100" w:beforeAutospacing="1" w:after="346" w:line="288" w:lineRule="atLeast"/>
        <w:jc w:val="center"/>
        <w:rPr>
          <w:rFonts w:ascii="Times New Roman" w:eastAsia="Times New Roman" w:hAnsi="Times New Roman" w:cs="Times New Roman"/>
          <w:b/>
          <w:bCs/>
          <w:color w:val="005999"/>
          <w:sz w:val="21"/>
          <w:szCs w:val="21"/>
          <w:lang w:eastAsia="ru-RU"/>
        </w:rPr>
      </w:pPr>
      <w:r w:rsidRPr="00244719">
        <w:rPr>
          <w:rFonts w:ascii="Times New Roman" w:eastAsia="Times New Roman" w:hAnsi="Times New Roman" w:cs="Times New Roman"/>
          <w:b/>
          <w:bCs/>
          <w:color w:val="005999"/>
          <w:sz w:val="21"/>
          <w:szCs w:val="21"/>
          <w:lang w:eastAsia="ru-RU"/>
        </w:rPr>
        <w:t>Важно!</w:t>
      </w:r>
    </w:p>
    <w:p w:rsidR="00244719" w:rsidRPr="00244719" w:rsidRDefault="00244719" w:rsidP="00244719">
      <w:pPr>
        <w:numPr>
          <w:ilvl w:val="0"/>
          <w:numId w:val="4"/>
        </w:numPr>
        <w:spacing w:before="100" w:beforeAutospacing="1" w:after="23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Если в течение 10 дней нет ответа на запрос сетевой организации или гарантирующего поставщика о согласовании даты и времени работ, получен отказ, дважды не обеспечен доступ сотрудников </w:t>
      </w:r>
      <w:proofErr w:type="spellStart"/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>энергокомпании</w:t>
      </w:r>
      <w:proofErr w:type="spellEnd"/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>, то через четыре месяца прибор учета будет установлен в ином месте, максимально приближенном к границе балансовой принадлежности.</w:t>
      </w:r>
    </w:p>
    <w:p w:rsidR="00244719" w:rsidRPr="00244719" w:rsidRDefault="00244719" w:rsidP="00244719">
      <w:pPr>
        <w:numPr>
          <w:ilvl w:val="0"/>
          <w:numId w:val="4"/>
        </w:numPr>
        <w:spacing w:before="100" w:beforeAutospacing="1" w:after="23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Существуют последствия в случае двукратного </w:t>
      </w:r>
      <w:proofErr w:type="spellStart"/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>недопуска</w:t>
      </w:r>
      <w:proofErr w:type="spellEnd"/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представителей сетевой организации или гарантирующего поставщика к прибору учета, находящемуся в границах балансовой принадлежности потребителя. Объем потребления после второго подобного случая определяется по показаниям контрольного прибора учета с применением </w:t>
      </w:r>
      <w:proofErr w:type="spellStart"/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>повышающиего</w:t>
      </w:r>
      <w:proofErr w:type="spellEnd"/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коэффициента. Кроме того, существует обязанность управляющей организации многоквартирного дома по обеспечению допуска, предусмотренная законодательством Российской Федерации.</w:t>
      </w:r>
    </w:p>
    <w:p w:rsidR="00244719" w:rsidRPr="00244719" w:rsidRDefault="00244719" w:rsidP="00244719">
      <w:pPr>
        <w:numPr>
          <w:ilvl w:val="0"/>
          <w:numId w:val="4"/>
        </w:numPr>
        <w:spacing w:before="100" w:beforeAutospacing="1" w:after="23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>Организация коммерческого учета в отношении ветхого и (или) аварийного объекта (если ранее не был допущен в эксплуатацию прибор учета) выполняется не ранее проведения их собственником реконструкции, либо установка прибора учета осуществляется на объектах сетевой организации.</w:t>
      </w:r>
    </w:p>
    <w:p w:rsidR="00244719" w:rsidRPr="00244719" w:rsidRDefault="00244719" w:rsidP="00244719">
      <w:pPr>
        <w:numPr>
          <w:ilvl w:val="0"/>
          <w:numId w:val="4"/>
        </w:numPr>
        <w:spacing w:before="100" w:beforeAutospacing="1" w:after="23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44719">
        <w:rPr>
          <w:rFonts w:ascii="Times New Roman" w:eastAsia="Times New Roman" w:hAnsi="Times New Roman" w:cs="Times New Roman"/>
          <w:sz w:val="16"/>
          <w:szCs w:val="16"/>
          <w:lang w:eastAsia="ru-RU"/>
        </w:rPr>
        <w:t>Потребитель и владелец помещения / земельного участка, где установлен прибор учета, несет ответственность за сохранность оборудования. В местах общего пользования многоквартирного жилого дома ответственность несет управляющая организация.</w:t>
      </w:r>
    </w:p>
    <w:p w:rsidR="00244719" w:rsidRPr="00244719" w:rsidRDefault="00244719" w:rsidP="0024471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</w:pPr>
      <w:r w:rsidRPr="00244719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Подать заявку на установку/замену прибора учета</w:t>
      </w:r>
    </w:p>
    <w:p w:rsidR="00244719" w:rsidRPr="00244719" w:rsidRDefault="00244719" w:rsidP="0024471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bookmarkStart w:id="0" w:name="metering_devices"/>
      <w:bookmarkEnd w:id="0"/>
      <w:r w:rsidRPr="00244719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   </w:t>
      </w:r>
      <w:r w:rsidR="00E67C79"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0" type="#_x0000_t75" style="width:133.65pt;height:17.85pt" o:ole="">
            <v:imagedata r:id="rId6" o:title=""/>
          </v:shape>
          <w:control r:id="rId7" w:name="DefaultOcxName" w:shapeid="_x0000_i1100"/>
        </w:objec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3" type="#_x0000_t75" style="width:1in;height:17.85pt" o:ole="">
            <v:imagedata r:id="rId8" o:title=""/>
          </v:shape>
          <w:control r:id="rId9" w:name="DefaultOcxName1" w:shapeid="_x0000_i1103"/>
        </w:objec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6" type="#_x0000_t75" style="width:1in;height:17.85pt" o:ole="">
            <v:imagedata r:id="rId8" o:title=""/>
          </v:shape>
          <w:control r:id="rId10" w:name="DefaultOcxName2" w:shapeid="_x0000_i1106"/>
        </w:objec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09" type="#_x0000_t75" style="width:1in;height:17.85pt" o:ole="">
            <v:imagedata r:id="rId8" o:title=""/>
          </v:shape>
          <w:control r:id="rId11" w:name="DefaultOcxName3" w:shapeid="_x0000_i1109"/>
        </w:objec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             </w:t>
      </w:r>
      <w:r w:rsidR="00E67C79"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2" type="#_x0000_t75" style="width:322.55pt;height:17.85pt" o:ole="">
            <v:imagedata r:id="rId12" o:title=""/>
          </v:shape>
          <w:control r:id="rId13" w:name="DefaultOcxName4" w:shapeid="_x0000_i1112"/>
        </w:objec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5" type="#_x0000_t75" style="width:1in;height:17.85pt" o:ole="">
            <v:imagedata r:id="rId8" o:title=""/>
          </v:shape>
          <w:control r:id="rId14" w:name="DefaultOcxName5" w:shapeid="_x0000_i1115"/>
        </w:objec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18" type="#_x0000_t75" style="width:1in;height:17.85pt" o:ole="">
            <v:imagedata r:id="rId8" o:title=""/>
          </v:shape>
          <w:control r:id="rId15" w:name="DefaultOcxName6" w:shapeid="_x0000_i1118"/>
        </w:objec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1" type="#_x0000_t75" style="width:1in;height:17.85pt" o:ole="">
            <v:imagedata r:id="rId8" o:title=""/>
          </v:shape>
          <w:control r:id="rId16" w:name="DefaultOcxName7" w:shapeid="_x0000_i1121"/>
        </w:objec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5" type="#_x0000_t75" style="width:248.85pt;height:29.4pt" o:ole="">
            <v:imagedata r:id="rId17" o:title=""/>
          </v:shape>
          <w:control r:id="rId18" w:name="DefaultOcxName8" w:shapeid="_x0000_i1125"/>
        </w:objec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27" type="#_x0000_t75" style="width:1in;height:17.85pt" o:ole="">
            <v:imagedata r:id="rId8" o:title=""/>
          </v:shape>
          <w:control r:id="rId19" w:name="DefaultOcxName9" w:shapeid="_x0000_i1127"/>
        </w:objec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30" type="#_x0000_t75" style="width:1in;height:17.85pt" o:ole="">
            <v:imagedata r:id="rId8" o:title=""/>
          </v:shape>
          <w:control r:id="rId20" w:name="DefaultOcxName10" w:shapeid="_x0000_i1130"/>
        </w:objec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33" type="#_x0000_t75" style="width:1in;height:17.85pt" o:ole="">
            <v:imagedata r:id="rId8" o:title=""/>
          </v:shape>
          <w:control r:id="rId21" w:name="DefaultOcxName11" w:shapeid="_x0000_i1133"/>
        </w:objec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37" type="#_x0000_t75" style="width:248.85pt;height:63.95pt" o:ole="">
            <v:imagedata r:id="rId22" o:title=""/>
          </v:shape>
          <w:control r:id="rId23" w:name="DefaultOcxName12" w:shapeid="_x0000_i1137"/>
        </w:objec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 xml:space="preserve">      </w:t>
      </w:r>
      <w:r w:rsidR="00E67C79"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39" type="#_x0000_t75" style="width:133.65pt;height:17.85pt" o:ole="">
            <v:imagedata r:id="rId24" o:title=""/>
          </v:shape>
          <w:control r:id="rId25" w:name="DefaultOcxName13" w:shapeid="_x0000_i1139"/>
        </w:objec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42" type="#_x0000_t75" style="width:1in;height:17.85pt" o:ole="">
            <v:imagedata r:id="rId8" o:title=""/>
          </v:shape>
          <w:control r:id="rId26" w:name="DefaultOcxName14" w:shapeid="_x0000_i1142"/>
        </w:objec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24471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Адрес</w: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45" type="#_x0000_t75" style="width:1in;height:17.85pt" o:ole="">
            <v:imagedata r:id="rId8" o:title=""/>
          </v:shape>
          <w:control r:id="rId27" w:name="DefaultOcxName15" w:shapeid="_x0000_i1145"/>
        </w:objec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               </w:t>
      </w:r>
      <w:r w:rsidR="00E67C79"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48" type="#_x0000_t75" style="width:79.5pt;height:17.85pt" o:ole="">
            <v:imagedata r:id="rId28" o:title=""/>
          </v:shape>
          <w:control r:id="rId29" w:name="DefaultOcxName16" w:shapeid="_x0000_i1148"/>
        </w:object>
      </w:r>
    </w:p>
    <w:p w:rsidR="00244719" w:rsidRPr="00244719" w:rsidRDefault="00E67C79" w:rsidP="00244719">
      <w:pPr>
        <w:shd w:val="clear" w:color="auto" w:fill="FFFFFF"/>
        <w:spacing w:after="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51" type="#_x0000_t75" style="width:1in;height:17.85pt" o:ole="">
            <v:imagedata r:id="rId8" o:title=""/>
          </v:shape>
          <w:control r:id="rId30" w:name="DefaultOcxName17" w:shapeid="_x0000_i1151"/>
        </w:objec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               </w:t>
      </w:r>
      <w:r w:rsidR="00E67C79"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54" type="#_x0000_t75" style="width:79.5pt;height:17.85pt" o:ole="">
            <v:imagedata r:id="rId31" o:title=""/>
          </v:shape>
          <w:control r:id="rId32" w:name="DefaultOcxName18" w:shapeid="_x0000_i1154"/>
        </w:object>
      </w:r>
    </w:p>
    <w:p w:rsidR="00244719" w:rsidRPr="00244719" w:rsidRDefault="00E67C79" w:rsidP="00244719">
      <w:pPr>
        <w:shd w:val="clear" w:color="auto" w:fill="FFFFFF"/>
        <w:spacing w:after="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57" type="#_x0000_t75" style="width:1in;height:17.85pt" o:ole="">
            <v:imagedata r:id="rId8" o:title=""/>
          </v:shape>
          <w:control r:id="rId33" w:name="DefaultOcxName19" w:shapeid="_x0000_i1157"/>
        </w:objec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               </w:t>
      </w:r>
      <w:r w:rsidR="00E67C79"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60" type="#_x0000_t75" style="width:79.5pt;height:17.85pt" o:ole="">
            <v:imagedata r:id="rId34" o:title=""/>
          </v:shape>
          <w:control r:id="rId35" w:name="DefaultOcxName20" w:shapeid="_x0000_i1160"/>
        </w:object>
      </w:r>
    </w:p>
    <w:p w:rsidR="00244719" w:rsidRPr="00244719" w:rsidRDefault="00E67C79" w:rsidP="00244719">
      <w:pPr>
        <w:shd w:val="clear" w:color="auto" w:fill="FFFFFF"/>
        <w:spacing w:after="58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63" type="#_x0000_t75" style="width:1in;height:17.85pt" o:ole="">
            <v:imagedata r:id="rId8" o:title=""/>
          </v:shape>
          <w:control r:id="rId36" w:name="DefaultOcxName21" w:shapeid="_x0000_i1163"/>
        </w:objec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                 </w:t>
      </w:r>
      <w:r w:rsidR="00E67C79"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66" type="#_x0000_t75" style="width:92.75pt;height:17.85pt" o:ole="">
            <v:imagedata r:id="rId37" o:title=""/>
          </v:shape>
          <w:control r:id="rId38" w:name="DefaultOcxName22" w:shapeid="_x0000_i1166"/>
        </w:object>
      </w:r>
    </w:p>
    <w:p w:rsidR="00244719" w:rsidRPr="00244719" w:rsidRDefault="00E67C79" w:rsidP="0024471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69" type="#_x0000_t75" style="width:1in;height:17.85pt" o:ole="">
            <v:imagedata r:id="rId8" o:title=""/>
          </v:shape>
          <w:control r:id="rId39" w:name="DefaultOcxName23" w:shapeid="_x0000_i1169"/>
        </w:objec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73" type="#_x0000_t75" style="width:248.85pt;height:63.95pt" o:ole="">
            <v:imagedata r:id="rId22" o:title=""/>
          </v:shape>
          <w:control r:id="rId40" w:name="DefaultOcxName24" w:shapeid="_x0000_i1173"/>
        </w:objec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           </w:t>
      </w:r>
      <w:r w:rsidR="00E67C79"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75" type="#_x0000_t75" style="width:173.95pt;height:17.85pt" o:ole="">
            <v:imagedata r:id="rId41" o:title=""/>
          </v:shape>
          <w:control r:id="rId42" w:name="DefaultOcxName25" w:shapeid="_x0000_i1175"/>
        </w:objec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     </w:t>
      </w:r>
      <w:r w:rsidR="00E67C79"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78" type="#_x0000_t75" style="width:205.65pt;height:17.85pt" o:ole="">
            <v:imagedata r:id="rId43" o:title=""/>
          </v:shape>
          <w:control r:id="rId44" w:name="DefaultOcxName26" w:shapeid="_x0000_i1178"/>
        </w:object>
      </w:r>
    </w:p>
    <w:p w:rsidR="00244719" w:rsidRPr="00244719" w:rsidRDefault="00244719" w:rsidP="00244719">
      <w:pPr>
        <w:shd w:val="clear" w:color="auto" w:fill="FFFFFF"/>
        <w:spacing w:before="100" w:beforeAutospacing="1" w:after="0" w:line="230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244719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Данные по прибору учета: </w:t>
      </w:r>
      <w:hyperlink r:id="rId45" w:history="1">
        <w:r w:rsidRPr="00244719">
          <w:rPr>
            <w:rFonts w:ascii="Arial" w:eastAsia="Times New Roman" w:hAnsi="Arial" w:cs="Arial"/>
            <w:color w:val="005999"/>
            <w:sz w:val="15"/>
            <w:u w:val="single"/>
            <w:lang w:eastAsia="ru-RU"/>
          </w:rPr>
          <w:t>(?)</w:t>
        </w:r>
      </w:hyperlink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81" type="#_x0000_t75" style="width:1in;height:17.85pt" o:ole="">
            <v:imagedata r:id="rId8" o:title=""/>
          </v:shape>
          <w:control r:id="rId46" w:name="DefaultOcxName27" w:shapeid="_x0000_i1181"/>
        </w:objec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           </w:t>
      </w:r>
      <w:r w:rsidR="00E67C79"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84" type="#_x0000_t75" style="width:101.95pt;height:17.85pt" o:ole="">
            <v:imagedata r:id="rId47" o:title=""/>
          </v:shape>
          <w:control r:id="rId48" w:name="DefaultOcxName28" w:shapeid="_x0000_i1184"/>
        </w:objec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87" type="#_x0000_t75" style="width:1in;height:17.85pt" o:ole="">
            <v:imagedata r:id="rId8" o:title=""/>
          </v:shape>
          <w:control r:id="rId49" w:name="DefaultOcxName29" w:shapeid="_x0000_i1187"/>
        </w:objec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       </w:t>
      </w:r>
      <w:r w:rsidR="00E67C79"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90" type="#_x0000_t75" style="width:331.8pt;height:17.85pt" o:ole="">
            <v:imagedata r:id="rId50" o:title=""/>
          </v:shape>
          <w:control r:id="rId51" w:name="DefaultOcxName30" w:shapeid="_x0000_i1190"/>
        </w:objec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                 </w:t>
      </w:r>
      <w:r w:rsidR="00E67C79"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93" type="#_x0000_t75" style="width:183.15pt;height:17.85pt" o:ole="">
            <v:imagedata r:id="rId52" o:title=""/>
          </v:shape>
          <w:control r:id="rId53" w:name="DefaultOcxName31" w:shapeid="_x0000_i1193"/>
        </w:objec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Согласие на перенос места установки прибора учета на границу балансовой принадлежности при наличии технической возможности*</w: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96" type="#_x0000_t75" style="width:20.15pt;height:17.85pt" o:ole="">
            <v:imagedata r:id="rId54" o:title=""/>
          </v:shape>
          <w:control r:id="rId55" w:name="DefaultOcxName32" w:shapeid="_x0000_i1196"/>
        </w:object>
      </w:r>
      <w:r w:rsidR="00244719"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</w: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199" type="#_x0000_t75" style="width:20.15pt;height:17.85pt" o:ole="">
            <v:imagedata r:id="rId56" o:title=""/>
          </v:shape>
          <w:control r:id="rId57" w:name="DefaultOcxName33" w:shapeid="_x0000_i1199"/>
        </w:object>
      </w:r>
      <w:r w:rsidR="00244719"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Необходимость демонтажа*</w: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02" type="#_x0000_t75" style="width:20.15pt;height:17.85pt" o:ole="">
            <v:imagedata r:id="rId56" o:title=""/>
          </v:shape>
          <w:control r:id="rId58" w:name="DefaultOcxName34" w:shapeid="_x0000_i1202"/>
        </w:object>
      </w:r>
      <w:r w:rsidR="00244719"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Да</w:t>
      </w:r>
    </w:p>
    <w:p w:rsidR="00244719" w:rsidRPr="00244719" w:rsidRDefault="00E67C7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05" type="#_x0000_t75" style="width:20.15pt;height:17.85pt" o:ole="">
            <v:imagedata r:id="rId54" o:title=""/>
          </v:shape>
          <w:control r:id="rId59" w:name="DefaultOcxName35" w:shapeid="_x0000_i1205"/>
        </w:object>
      </w:r>
      <w:r w:rsidR="00244719"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Нет</w: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Фото документа, удостоверяющего личность/Копия документа подтверждающего полномочия</w: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999999"/>
          <w:sz w:val="18"/>
          <w:lang w:eastAsia="ru-RU"/>
        </w:rPr>
        <w:t xml:space="preserve">Прикрепить </w:t>
      </w:r>
      <w:proofErr w:type="spellStart"/>
      <w:r w:rsidRPr="00244719">
        <w:rPr>
          <w:rFonts w:ascii="Arial" w:eastAsia="Times New Roman" w:hAnsi="Arial" w:cs="Arial"/>
          <w:color w:val="999999"/>
          <w:sz w:val="18"/>
          <w:lang w:eastAsia="ru-RU"/>
        </w:rPr>
        <w:t>документ</w:t>
      </w:r>
      <w:r w:rsidRPr="00244719">
        <w:rPr>
          <w:rFonts w:ascii="Arial" w:eastAsia="Times New Roman" w:hAnsi="Arial" w:cs="Arial"/>
          <w:color w:val="005999"/>
          <w:sz w:val="15"/>
          <w:lang w:eastAsia="ru-RU"/>
        </w:rPr>
        <w:t>Прикрепить</w:t>
      </w:r>
      <w:proofErr w:type="spellEnd"/>
    </w:p>
    <w:p w:rsidR="00244719" w:rsidRPr="00244719" w:rsidRDefault="00244719" w:rsidP="00244719">
      <w:pPr>
        <w:shd w:val="clear" w:color="auto" w:fill="FFFFFF"/>
        <w:spacing w:after="0" w:line="184" w:lineRule="atLeast"/>
        <w:rPr>
          <w:rFonts w:ascii="Arial" w:eastAsia="Times New Roman" w:hAnsi="Arial" w:cs="Arial"/>
          <w:color w:val="999999"/>
          <w:sz w:val="13"/>
          <w:szCs w:val="13"/>
          <w:lang w:eastAsia="ru-RU"/>
        </w:rPr>
      </w:pPr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lastRenderedPageBreak/>
        <w:t>Если вам необходимо прикрепить несколько документов,</w:t>
      </w:r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br/>
        <w:t>заархивируйте их в один файл.</w:t>
      </w:r>
    </w:p>
    <w:p w:rsidR="00244719" w:rsidRPr="00244719" w:rsidRDefault="00244719" w:rsidP="00244719">
      <w:pPr>
        <w:shd w:val="clear" w:color="auto" w:fill="FFFFFF"/>
        <w:spacing w:after="0" w:line="184" w:lineRule="atLeast"/>
        <w:rPr>
          <w:rFonts w:ascii="Arial" w:eastAsia="Times New Roman" w:hAnsi="Arial" w:cs="Arial"/>
          <w:color w:val="999999"/>
          <w:sz w:val="13"/>
          <w:szCs w:val="13"/>
          <w:lang w:eastAsia="ru-RU"/>
        </w:rPr>
      </w:pPr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 xml:space="preserve">Разрешенные форматы: </w:t>
      </w:r>
      <w:proofErr w:type="spellStart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jpg</w:t>
      </w:r>
      <w:proofErr w:type="spellEnd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 xml:space="preserve">, </w:t>
      </w:r>
      <w:proofErr w:type="spellStart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jpeg</w:t>
      </w:r>
      <w:proofErr w:type="spellEnd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 xml:space="preserve">, </w:t>
      </w:r>
      <w:proofErr w:type="spellStart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png</w:t>
      </w:r>
      <w:proofErr w:type="spellEnd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 xml:space="preserve">, </w:t>
      </w:r>
      <w:proofErr w:type="spellStart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pdf</w:t>
      </w:r>
      <w:proofErr w:type="spellEnd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 xml:space="preserve">, </w:t>
      </w:r>
      <w:proofErr w:type="spellStart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zip</w:t>
      </w:r>
      <w:proofErr w:type="spellEnd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 xml:space="preserve">, </w:t>
      </w:r>
      <w:proofErr w:type="spellStart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rar</w:t>
      </w:r>
      <w:proofErr w:type="spellEnd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, 7z.</w:t>
      </w:r>
    </w:p>
    <w:p w:rsidR="00244719" w:rsidRPr="00244719" w:rsidRDefault="00244719" w:rsidP="00244719">
      <w:pPr>
        <w:shd w:val="clear" w:color="auto" w:fill="FFFFFF"/>
        <w:spacing w:line="184" w:lineRule="atLeast"/>
        <w:rPr>
          <w:rFonts w:ascii="Arial" w:eastAsia="Times New Roman" w:hAnsi="Arial" w:cs="Arial"/>
          <w:color w:val="999999"/>
          <w:sz w:val="13"/>
          <w:szCs w:val="13"/>
          <w:lang w:eastAsia="ru-RU"/>
        </w:rPr>
      </w:pPr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Максимальный размер файла 10 Мбайт</w:t>
      </w:r>
    </w:p>
    <w:p w:rsidR="00244719" w:rsidRPr="00244719" w:rsidRDefault="00244719" w:rsidP="00244719">
      <w:pPr>
        <w:shd w:val="clear" w:color="auto" w:fill="FFFFFF"/>
        <w:spacing w:before="100" w:beforeAutospacing="1" w:after="346" w:line="230" w:lineRule="atLeast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Акты допуска приборов учета</w:t>
      </w:r>
    </w:p>
    <w:p w:rsidR="00244719" w:rsidRPr="00244719" w:rsidRDefault="00244719" w:rsidP="002447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999999"/>
          <w:sz w:val="18"/>
          <w:lang w:eastAsia="ru-RU"/>
        </w:rPr>
        <w:t xml:space="preserve">Прикрепить </w:t>
      </w:r>
      <w:proofErr w:type="spellStart"/>
      <w:r w:rsidRPr="00244719">
        <w:rPr>
          <w:rFonts w:ascii="Arial" w:eastAsia="Times New Roman" w:hAnsi="Arial" w:cs="Arial"/>
          <w:color w:val="999999"/>
          <w:sz w:val="18"/>
          <w:lang w:eastAsia="ru-RU"/>
        </w:rPr>
        <w:t>документ</w:t>
      </w:r>
      <w:r w:rsidRPr="00244719">
        <w:rPr>
          <w:rFonts w:ascii="Arial" w:eastAsia="Times New Roman" w:hAnsi="Arial" w:cs="Arial"/>
          <w:color w:val="005999"/>
          <w:sz w:val="15"/>
          <w:lang w:eastAsia="ru-RU"/>
        </w:rPr>
        <w:t>Прикрепить</w:t>
      </w:r>
      <w:proofErr w:type="spellEnd"/>
    </w:p>
    <w:p w:rsidR="00244719" w:rsidRPr="00244719" w:rsidRDefault="00244719" w:rsidP="00244719">
      <w:pPr>
        <w:shd w:val="clear" w:color="auto" w:fill="FFFFFF"/>
        <w:spacing w:after="0" w:line="184" w:lineRule="atLeast"/>
        <w:rPr>
          <w:rFonts w:ascii="Arial" w:eastAsia="Times New Roman" w:hAnsi="Arial" w:cs="Arial"/>
          <w:color w:val="999999"/>
          <w:sz w:val="13"/>
          <w:szCs w:val="13"/>
          <w:lang w:eastAsia="ru-RU"/>
        </w:rPr>
      </w:pPr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Если вам необходимо прикрепить несколько документов,</w:t>
      </w:r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br/>
        <w:t>заархивируйте их в один файл.</w:t>
      </w:r>
    </w:p>
    <w:p w:rsidR="00244719" w:rsidRPr="00244719" w:rsidRDefault="00244719" w:rsidP="00244719">
      <w:pPr>
        <w:shd w:val="clear" w:color="auto" w:fill="FFFFFF"/>
        <w:spacing w:after="0" w:line="184" w:lineRule="atLeast"/>
        <w:rPr>
          <w:rFonts w:ascii="Arial" w:eastAsia="Times New Roman" w:hAnsi="Arial" w:cs="Arial"/>
          <w:color w:val="999999"/>
          <w:sz w:val="13"/>
          <w:szCs w:val="13"/>
          <w:lang w:eastAsia="ru-RU"/>
        </w:rPr>
      </w:pPr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 xml:space="preserve">Разрешенные форматы: </w:t>
      </w:r>
      <w:proofErr w:type="spellStart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jpg</w:t>
      </w:r>
      <w:proofErr w:type="spellEnd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 xml:space="preserve">, </w:t>
      </w:r>
      <w:proofErr w:type="spellStart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jpeg</w:t>
      </w:r>
      <w:proofErr w:type="spellEnd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 xml:space="preserve">, </w:t>
      </w:r>
      <w:proofErr w:type="spellStart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png</w:t>
      </w:r>
      <w:proofErr w:type="spellEnd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 xml:space="preserve">, </w:t>
      </w:r>
      <w:proofErr w:type="spellStart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pdf</w:t>
      </w:r>
      <w:proofErr w:type="spellEnd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 xml:space="preserve">, </w:t>
      </w:r>
      <w:proofErr w:type="spellStart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zip</w:t>
      </w:r>
      <w:proofErr w:type="spellEnd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 xml:space="preserve">, </w:t>
      </w:r>
      <w:proofErr w:type="spellStart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rar</w:t>
      </w:r>
      <w:proofErr w:type="spellEnd"/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, 7z.</w:t>
      </w:r>
    </w:p>
    <w:p w:rsidR="00244719" w:rsidRPr="00244719" w:rsidRDefault="00244719" w:rsidP="00244719">
      <w:pPr>
        <w:shd w:val="clear" w:color="auto" w:fill="FFFFFF"/>
        <w:spacing w:line="184" w:lineRule="atLeast"/>
        <w:rPr>
          <w:rFonts w:ascii="Arial" w:eastAsia="Times New Roman" w:hAnsi="Arial" w:cs="Arial"/>
          <w:color w:val="999999"/>
          <w:sz w:val="13"/>
          <w:szCs w:val="13"/>
          <w:lang w:eastAsia="ru-RU"/>
        </w:rPr>
      </w:pPr>
      <w:r w:rsidRPr="00244719">
        <w:rPr>
          <w:rFonts w:ascii="Arial" w:eastAsia="Times New Roman" w:hAnsi="Arial" w:cs="Arial"/>
          <w:color w:val="999999"/>
          <w:sz w:val="13"/>
          <w:szCs w:val="13"/>
          <w:lang w:eastAsia="ru-RU"/>
        </w:rPr>
        <w:t>Максимальный размер файла 10 Мбайт</w:t>
      </w:r>
    </w:p>
    <w:p w:rsidR="00244719" w:rsidRPr="00244719" w:rsidRDefault="00E67C79" w:rsidP="0024471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244719">
        <w:rPr>
          <w:rFonts w:ascii="Arial" w:eastAsia="Times New Roman" w:hAnsi="Arial" w:cs="Arial"/>
          <w:color w:val="000000"/>
          <w:sz w:val="18"/>
          <w:szCs w:val="18"/>
        </w:rPr>
        <w:object w:dxaOrig="225" w:dyaOrig="225">
          <v:shape id="_x0000_i1208" type="#_x0000_t75" style="width:20.15pt;height:17.85pt" o:ole="">
            <v:imagedata r:id="rId60" o:title=""/>
          </v:shape>
          <w:control r:id="rId61" w:name="DefaultOcxName36" w:shapeid="_x0000_i1208"/>
        </w:object>
      </w:r>
      <w:proofErr w:type="gramStart"/>
      <w:r w:rsidR="00244719"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Согласен</w:t>
      </w:r>
      <w:proofErr w:type="gramEnd"/>
      <w:r w:rsidR="00244719" w:rsidRPr="00244719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 обработку персональных данных *.</w:t>
      </w:r>
      <w:hyperlink r:id="rId62" w:history="1">
        <w:r w:rsidR="00244719" w:rsidRPr="00244719">
          <w:rPr>
            <w:rFonts w:ascii="Arial" w:eastAsia="Times New Roman" w:hAnsi="Arial" w:cs="Arial"/>
            <w:color w:val="99BDD6"/>
            <w:sz w:val="15"/>
            <w:u w:val="single"/>
            <w:lang w:eastAsia="ru-RU"/>
          </w:rPr>
          <w:t>Подробнее...</w:t>
        </w:r>
      </w:hyperlink>
    </w:p>
    <w:p w:rsidR="00D50071" w:rsidRDefault="00D50071"/>
    <w:sectPr w:rsidR="00D50071" w:rsidSect="00D5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522D"/>
    <w:multiLevelType w:val="multilevel"/>
    <w:tmpl w:val="A80A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15C55"/>
    <w:multiLevelType w:val="multilevel"/>
    <w:tmpl w:val="DE1A4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F528FB"/>
    <w:multiLevelType w:val="multilevel"/>
    <w:tmpl w:val="C0F86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0915E5"/>
    <w:multiLevelType w:val="multilevel"/>
    <w:tmpl w:val="5ECC1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4719"/>
    <w:rsid w:val="00244719"/>
    <w:rsid w:val="003141B1"/>
    <w:rsid w:val="00B25804"/>
    <w:rsid w:val="00D50071"/>
    <w:rsid w:val="00E6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071"/>
  </w:style>
  <w:style w:type="paragraph" w:styleId="1">
    <w:name w:val="heading 1"/>
    <w:basedOn w:val="a"/>
    <w:link w:val="10"/>
    <w:uiPriority w:val="9"/>
    <w:qFormat/>
    <w:rsid w:val="002447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47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447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7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7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47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4471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-text">
    <w:name w:val="important-text"/>
    <w:basedOn w:val="a"/>
    <w:rsid w:val="0024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447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4471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formtitle">
    <w:name w:val="form__title"/>
    <w:basedOn w:val="a"/>
    <w:rsid w:val="0024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groupfileinputlabelblock">
    <w:name w:val="form__group__file__input__label____block"/>
    <w:basedOn w:val="a0"/>
    <w:rsid w:val="00244719"/>
  </w:style>
  <w:style w:type="character" w:customStyle="1" w:styleId="formgroupfileinputlabeltext">
    <w:name w:val="form__group__file__input__label____text"/>
    <w:basedOn w:val="a0"/>
    <w:rsid w:val="00244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8684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225304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799523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114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8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648480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6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63900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8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5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472191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9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754627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9399462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209434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3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337570">
          <w:marLeft w:val="0"/>
          <w:marRight w:val="0"/>
          <w:marTop w:val="0"/>
          <w:marBottom w:val="4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94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662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06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5097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68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8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41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1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6780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6249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435452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12673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6608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62757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057034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676127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3617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2476298">
                          <w:marLeft w:val="0"/>
                          <w:marRight w:val="0"/>
                          <w:marTop w:val="58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453379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534278">
                              <w:marLeft w:val="0"/>
                              <w:marRight w:val="18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1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3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5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7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8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44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088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0375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760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591807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7490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54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040154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498">
              <w:marLeft w:val="0"/>
              <w:marRight w:val="0"/>
              <w:marTop w:val="0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4146">
              <w:marLeft w:val="0"/>
              <w:marRight w:val="0"/>
              <w:marTop w:val="150"/>
              <w:marBottom w:val="4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89447">
                  <w:marLeft w:val="0"/>
                  <w:marRight w:val="1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9" Type="http://schemas.openxmlformats.org/officeDocument/2006/relationships/control" Target="activeX/activeX24.xml"/><Relationship Id="rId21" Type="http://schemas.openxmlformats.org/officeDocument/2006/relationships/control" Target="activeX/activeX12.xml"/><Relationship Id="rId34" Type="http://schemas.openxmlformats.org/officeDocument/2006/relationships/image" Target="media/image9.wmf"/><Relationship Id="rId42" Type="http://schemas.openxmlformats.org/officeDocument/2006/relationships/control" Target="activeX/activeX26.xml"/><Relationship Id="rId47" Type="http://schemas.openxmlformats.org/officeDocument/2006/relationships/image" Target="media/image13.wmf"/><Relationship Id="rId50" Type="http://schemas.openxmlformats.org/officeDocument/2006/relationships/image" Target="media/image14.wmf"/><Relationship Id="rId55" Type="http://schemas.openxmlformats.org/officeDocument/2006/relationships/control" Target="activeX/activeX33.xml"/><Relationship Id="rId63" Type="http://schemas.openxmlformats.org/officeDocument/2006/relationships/fontTable" Target="fontTable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control" Target="activeX/activeX17.xml"/><Relationship Id="rId41" Type="http://schemas.openxmlformats.org/officeDocument/2006/relationships/image" Target="media/image11.wmf"/><Relationship Id="rId54" Type="http://schemas.openxmlformats.org/officeDocument/2006/relationships/image" Target="media/image16.wmf"/><Relationship Id="rId62" Type="http://schemas.openxmlformats.org/officeDocument/2006/relationships/hyperlink" Target="https://rosseti-ural.ru/client/meter/smartmetering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image" Target="media/image6.wmf"/><Relationship Id="rId32" Type="http://schemas.openxmlformats.org/officeDocument/2006/relationships/control" Target="activeX/activeX19.xml"/><Relationship Id="rId37" Type="http://schemas.openxmlformats.org/officeDocument/2006/relationships/image" Target="media/image10.wmf"/><Relationship Id="rId40" Type="http://schemas.openxmlformats.org/officeDocument/2006/relationships/control" Target="activeX/activeX25.xml"/><Relationship Id="rId45" Type="http://schemas.openxmlformats.org/officeDocument/2006/relationships/hyperlink" Target="https://rosseti-ural.ru/client/meter/smartmetering/" TargetMode="External"/><Relationship Id="rId53" Type="http://schemas.openxmlformats.org/officeDocument/2006/relationships/control" Target="activeX/activeX32.xml"/><Relationship Id="rId58" Type="http://schemas.openxmlformats.org/officeDocument/2006/relationships/control" Target="activeX/activeX35.xml"/><Relationship Id="rId5" Type="http://schemas.openxmlformats.org/officeDocument/2006/relationships/hyperlink" Target="https://rosseti-ural.ru/client/transmission/zamenaustanovka-priborov-ucheta/" TargetMode="Externa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image" Target="media/image7.wmf"/><Relationship Id="rId36" Type="http://schemas.openxmlformats.org/officeDocument/2006/relationships/control" Target="activeX/activeX22.xml"/><Relationship Id="rId49" Type="http://schemas.openxmlformats.org/officeDocument/2006/relationships/control" Target="activeX/activeX30.xml"/><Relationship Id="rId57" Type="http://schemas.openxmlformats.org/officeDocument/2006/relationships/control" Target="activeX/activeX34.xml"/><Relationship Id="rId61" Type="http://schemas.openxmlformats.org/officeDocument/2006/relationships/control" Target="activeX/activeX37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image" Target="media/image8.wmf"/><Relationship Id="rId44" Type="http://schemas.openxmlformats.org/officeDocument/2006/relationships/control" Target="activeX/activeX27.xml"/><Relationship Id="rId52" Type="http://schemas.openxmlformats.org/officeDocument/2006/relationships/image" Target="media/image15.wmf"/><Relationship Id="rId60" Type="http://schemas.openxmlformats.org/officeDocument/2006/relationships/image" Target="media/image18.wmf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6.xml"/><Relationship Id="rId22" Type="http://schemas.openxmlformats.org/officeDocument/2006/relationships/image" Target="media/image5.wmf"/><Relationship Id="rId27" Type="http://schemas.openxmlformats.org/officeDocument/2006/relationships/control" Target="activeX/activeX16.xml"/><Relationship Id="rId30" Type="http://schemas.openxmlformats.org/officeDocument/2006/relationships/control" Target="activeX/activeX18.xml"/><Relationship Id="rId35" Type="http://schemas.openxmlformats.org/officeDocument/2006/relationships/control" Target="activeX/activeX21.xml"/><Relationship Id="rId43" Type="http://schemas.openxmlformats.org/officeDocument/2006/relationships/image" Target="media/image12.wmf"/><Relationship Id="rId48" Type="http://schemas.openxmlformats.org/officeDocument/2006/relationships/control" Target="activeX/activeX29.xml"/><Relationship Id="rId56" Type="http://schemas.openxmlformats.org/officeDocument/2006/relationships/image" Target="media/image17.wmf"/><Relationship Id="rId64" Type="http://schemas.openxmlformats.org/officeDocument/2006/relationships/theme" Target="theme/theme1.xml"/><Relationship Id="rId8" Type="http://schemas.openxmlformats.org/officeDocument/2006/relationships/image" Target="media/image2.wmf"/><Relationship Id="rId51" Type="http://schemas.openxmlformats.org/officeDocument/2006/relationships/control" Target="activeX/activeX31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control" Target="activeX/activeX14.xml"/><Relationship Id="rId33" Type="http://schemas.openxmlformats.org/officeDocument/2006/relationships/control" Target="activeX/activeX20.xml"/><Relationship Id="rId38" Type="http://schemas.openxmlformats.org/officeDocument/2006/relationships/control" Target="activeX/activeX23.xml"/><Relationship Id="rId46" Type="http://schemas.openxmlformats.org/officeDocument/2006/relationships/control" Target="activeX/activeX28.xml"/><Relationship Id="rId59" Type="http://schemas.openxmlformats.org/officeDocument/2006/relationships/control" Target="activeX/activeX3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1855</Words>
  <Characters>10575</Characters>
  <Application>Microsoft Office Word</Application>
  <DocSecurity>0</DocSecurity>
  <Lines>88</Lines>
  <Paragraphs>24</Paragraphs>
  <ScaleCrop>false</ScaleCrop>
  <Company/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pilyugin0890</dc:creator>
  <cp:lastModifiedBy>pilyugin0890</cp:lastModifiedBy>
  <cp:revision>3</cp:revision>
  <dcterms:created xsi:type="dcterms:W3CDTF">2023-02-13T07:18:00Z</dcterms:created>
  <dcterms:modified xsi:type="dcterms:W3CDTF">2023-02-13T07:40:00Z</dcterms:modified>
</cp:coreProperties>
</file>